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D9" w:rsidRPr="003E27D9" w:rsidRDefault="003E27D9" w:rsidP="003E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Прокуратура информирует: «</w:t>
      </w:r>
      <w:r w:rsidRPr="003E27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Продавцов будут штрафовать за навязывание дополнительных товаров и услуг и за отказ рассматривать жалобы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3E27D9" w:rsidRPr="003E27D9" w:rsidRDefault="003E27D9" w:rsidP="003E27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E27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27D9" w:rsidRPr="003E27D9" w:rsidRDefault="003E27D9" w:rsidP="003E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7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Внесены изменения </w:t>
      </w:r>
      <w:hyperlink r:id="rId4" w:history="1">
        <w:r w:rsidRPr="003E27D9">
          <w:rPr>
            <w:rFonts w:ascii="Times New Roman" w:eastAsia="Times New Roman" w:hAnsi="Times New Roman" w:cs="Times New Roman"/>
            <w:sz w:val="28"/>
            <w:szCs w:val="28"/>
          </w:rPr>
          <w:t>в статью 14.8 Кодекса Российской Федерации об административных правонарушениях</w:t>
        </w:r>
      </w:hyperlink>
      <w:r w:rsidRPr="003E27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E27D9" w:rsidRDefault="003E27D9" w:rsidP="003E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27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навязывание потребителю дополнительных товаров (работ, услуг) за отдельную плату продавцов будут штрафовать. Для должностных лиц штраф составит от 2000 до 4000 руб., для организаций от 20000 до 40000 руб.</w:t>
      </w:r>
      <w:r w:rsidRPr="003E27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Также будут штрафовать за необоснованный отказ в рассмотрении либо уклонение от рассмотрения требований потребителя, связанных с нарушением его прав. Размеры штрафов для должностных лиц и организаций: 15 000 -30 000 руб. и 100 000 -300 000 руб. соответственно.</w:t>
      </w:r>
    </w:p>
    <w:p w:rsidR="003E27D9" w:rsidRDefault="003E27D9" w:rsidP="003E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E27D9" w:rsidRDefault="003E27D9" w:rsidP="003E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3E27D9" w:rsidRDefault="003E27D9" w:rsidP="003E27D9">
      <w:pPr>
        <w:shd w:val="clear" w:color="auto" w:fill="FFFFFF"/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Барсукова</w:t>
      </w:r>
      <w:proofErr w:type="spellEnd"/>
    </w:p>
    <w:p w:rsidR="003E27D9" w:rsidRPr="003E27D9" w:rsidRDefault="003E27D9" w:rsidP="003E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209" w:rsidRDefault="00901209" w:rsidP="003E27D9">
      <w:pPr>
        <w:spacing w:after="0"/>
      </w:pPr>
    </w:p>
    <w:sectPr w:rsidR="0090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7D9"/>
    <w:rsid w:val="003E27D9"/>
    <w:rsid w:val="0090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E27D9"/>
  </w:style>
  <w:style w:type="character" w:customStyle="1" w:styleId="feeds-pagenavigationtooltip">
    <w:name w:val="feeds-page__navigation_tooltip"/>
    <w:basedOn w:val="a0"/>
    <w:rsid w:val="003E27D9"/>
  </w:style>
  <w:style w:type="paragraph" w:styleId="a3">
    <w:name w:val="Normal (Web)"/>
    <w:basedOn w:val="a"/>
    <w:uiPriority w:val="99"/>
    <w:semiHidden/>
    <w:unhideWhenUsed/>
    <w:rsid w:val="003E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2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9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2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1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7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hotlaw/federal/16534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Barsukova.Ek.S</cp:lastModifiedBy>
  <cp:revision>3</cp:revision>
  <dcterms:created xsi:type="dcterms:W3CDTF">2023-11-29T12:03:00Z</dcterms:created>
  <dcterms:modified xsi:type="dcterms:W3CDTF">2023-11-29T12:05:00Z</dcterms:modified>
</cp:coreProperties>
</file>